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4BA" w:rsidRPr="0061010D" w:rsidRDefault="003764BA" w:rsidP="003764BA">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Pr="0061010D">
        <w:rPr>
          <w:b/>
          <w:i/>
          <w:sz w:val="32"/>
          <w:szCs w:val="32"/>
        </w:rPr>
        <w:t>(ред. решения от</w:t>
      </w:r>
      <w:r>
        <w:rPr>
          <w:b/>
          <w:i/>
          <w:sz w:val="32"/>
          <w:szCs w:val="32"/>
        </w:rPr>
        <w:t xml:space="preserve"> 27.02.2024 № 11, от 22.03.2024 №17, от 19.04.2024 № 28, от 30.05.2024 № 39, </w:t>
      </w:r>
      <w:proofErr w:type="gramStart"/>
      <w:r>
        <w:rPr>
          <w:b/>
          <w:i/>
          <w:sz w:val="32"/>
          <w:szCs w:val="32"/>
        </w:rPr>
        <w:t>от</w:t>
      </w:r>
      <w:proofErr w:type="gramEnd"/>
      <w:r>
        <w:rPr>
          <w:b/>
          <w:i/>
          <w:sz w:val="32"/>
          <w:szCs w:val="32"/>
        </w:rPr>
        <w:t xml:space="preserve"> 25.07.2024 № 46, от 12.09.2024 №61, от 17.10.2024 № 63)</w:t>
      </w:r>
    </w:p>
    <w:p w:rsidR="003764BA" w:rsidRPr="00A239A0" w:rsidRDefault="003764BA" w:rsidP="003764BA">
      <w:pPr>
        <w:spacing w:after="0"/>
        <w:jc w:val="both"/>
        <w:rPr>
          <w:b/>
          <w:sz w:val="32"/>
          <w:szCs w:val="32"/>
        </w:rPr>
      </w:pPr>
    </w:p>
    <w:p w:rsidR="003764BA" w:rsidRPr="00A239A0" w:rsidRDefault="003764BA" w:rsidP="003764BA">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764BA" w:rsidRPr="001E1307" w:rsidRDefault="003764BA" w:rsidP="003764BA">
      <w:pPr>
        <w:spacing w:after="0"/>
        <w:jc w:val="both"/>
        <w:rPr>
          <w:sz w:val="28"/>
          <w:szCs w:val="28"/>
        </w:rPr>
      </w:pPr>
      <w:r w:rsidRPr="001E1307">
        <w:rPr>
          <w:sz w:val="28"/>
          <w:szCs w:val="28"/>
        </w:rPr>
        <w:t xml:space="preserve">Совет депутатов Дивеевского муниципального округа </w:t>
      </w:r>
    </w:p>
    <w:p w:rsidR="003764BA" w:rsidRPr="001E1307" w:rsidRDefault="003764BA" w:rsidP="003764BA">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764BA" w:rsidRDefault="003764BA" w:rsidP="003764BA">
      <w:pPr>
        <w:pStyle w:val="ConsNormal"/>
        <w:ind w:firstLine="737"/>
        <w:jc w:val="center"/>
        <w:rPr>
          <w:rFonts w:ascii="Times New Roman" w:hAnsi="Times New Roman" w:cs="Times New Roman"/>
          <w:bCs/>
          <w:sz w:val="24"/>
          <w:szCs w:val="24"/>
        </w:rPr>
      </w:pPr>
    </w:p>
    <w:p w:rsidR="003764BA" w:rsidRDefault="003764BA" w:rsidP="003764BA">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3764BA" w:rsidRDefault="003764BA" w:rsidP="003764BA">
      <w:pPr>
        <w:pStyle w:val="ConsNormal"/>
        <w:ind w:firstLine="737"/>
        <w:jc w:val="both"/>
        <w:rPr>
          <w:rFonts w:ascii="Times New Roman" w:hAnsi="Times New Roman" w:cs="Times New Roman"/>
          <w:bCs/>
          <w:sz w:val="28"/>
          <w:szCs w:val="28"/>
        </w:rPr>
      </w:pPr>
    </w:p>
    <w:p w:rsidR="003764BA" w:rsidRDefault="003764BA" w:rsidP="003764BA">
      <w:pPr>
        <w:pStyle w:val="ConsNormal"/>
        <w:jc w:val="both"/>
        <w:rPr>
          <w:rFonts w:ascii="Times New Roman" w:hAnsi="Times New Roman" w:cs="Times New Roman"/>
          <w:b/>
          <w:bCs/>
          <w:kern w:val="32"/>
          <w:sz w:val="28"/>
          <w:szCs w:val="28"/>
        </w:rPr>
      </w:pPr>
      <w:r w:rsidRPr="00621382">
        <w:rPr>
          <w:rFonts w:ascii="Times New Roman" w:hAnsi="Times New Roman" w:cs="Times New Roman"/>
          <w:b/>
          <w:bCs/>
          <w:kern w:val="32"/>
          <w:sz w:val="28"/>
          <w:szCs w:val="28"/>
        </w:rPr>
        <w:t>Статья 1</w:t>
      </w:r>
    </w:p>
    <w:p w:rsidR="003764BA" w:rsidRPr="00870E01" w:rsidRDefault="003764BA" w:rsidP="003764BA">
      <w:pPr>
        <w:spacing w:after="0"/>
        <w:ind w:firstLine="709"/>
        <w:jc w:val="both"/>
        <w:rPr>
          <w:bCs/>
          <w:i/>
          <w:sz w:val="28"/>
          <w:szCs w:val="28"/>
        </w:rPr>
      </w:pPr>
      <w:r w:rsidRPr="00870E01">
        <w:rPr>
          <w:bCs/>
          <w:i/>
          <w:sz w:val="28"/>
          <w:szCs w:val="28"/>
        </w:rPr>
        <w:t xml:space="preserve">(ред. </w:t>
      </w:r>
      <w:proofErr w:type="spellStart"/>
      <w:r w:rsidRPr="00870E01">
        <w:rPr>
          <w:bCs/>
          <w:i/>
          <w:sz w:val="28"/>
          <w:szCs w:val="28"/>
        </w:rPr>
        <w:t>реш</w:t>
      </w:r>
      <w:proofErr w:type="spellEnd"/>
      <w:r w:rsidRPr="00870E01">
        <w:rPr>
          <w:bCs/>
          <w:i/>
          <w:sz w:val="28"/>
          <w:szCs w:val="28"/>
        </w:rPr>
        <w:t xml:space="preserve">. от </w:t>
      </w:r>
      <w:r>
        <w:rPr>
          <w:bCs/>
          <w:i/>
          <w:sz w:val="28"/>
          <w:szCs w:val="28"/>
        </w:rPr>
        <w:t>17.10.</w:t>
      </w:r>
      <w:r w:rsidRPr="00870E01">
        <w:rPr>
          <w:bCs/>
          <w:i/>
          <w:sz w:val="28"/>
          <w:szCs w:val="28"/>
        </w:rPr>
        <w:t>2024</w:t>
      </w:r>
      <w:r>
        <w:rPr>
          <w:bCs/>
          <w:i/>
          <w:sz w:val="28"/>
          <w:szCs w:val="28"/>
        </w:rPr>
        <w:t xml:space="preserve"> №63</w:t>
      </w:r>
      <w:r w:rsidRPr="00870E01">
        <w:rPr>
          <w:bCs/>
          <w:i/>
          <w:sz w:val="28"/>
          <w:szCs w:val="28"/>
        </w:rPr>
        <w:t xml:space="preserve">) </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1. Утвердить основные характеристики бюджета Дивеевского муниципального округа Нижегородской области на 2024 год:</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1) общий объем доходов в сумме 1 260 195 785,91 рублей;</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 xml:space="preserve">2) общий объем расходов в сумме 1 304 330 470,89 рублей; </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3) размер дефицита в сумме 44 134 684,98рублей.</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2. Утвердить основные характеристики бюджета Дивеевского муниципального округа на плановый период 2025 и 2026 годов:</w:t>
      </w:r>
    </w:p>
    <w:p w:rsidR="003764BA" w:rsidRPr="003764BA" w:rsidRDefault="003764BA" w:rsidP="003764BA">
      <w:pPr>
        <w:pStyle w:val="ConsNormal"/>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1) общий объем доходов на 2025 год в сумме 976 514 446,29 рублей, на 2026 год в сумме 925 256 437,90 рублей;</w:t>
      </w:r>
    </w:p>
    <w:p w:rsidR="003764BA" w:rsidRDefault="003764BA" w:rsidP="003764BA">
      <w:pPr>
        <w:pStyle w:val="ConsNormal"/>
        <w:ind w:firstLine="0"/>
        <w:jc w:val="both"/>
        <w:rPr>
          <w:rFonts w:ascii="Times New Roman" w:hAnsi="Times New Roman" w:cs="Times New Roman"/>
          <w:bCs/>
          <w:kern w:val="32"/>
          <w:sz w:val="28"/>
          <w:szCs w:val="28"/>
        </w:rPr>
      </w:pPr>
      <w:r w:rsidRPr="003764BA">
        <w:rPr>
          <w:rFonts w:ascii="Times New Roman" w:hAnsi="Times New Roman" w:cs="Times New Roman"/>
          <w:bCs/>
          <w:kern w:val="32"/>
          <w:sz w:val="28"/>
          <w:szCs w:val="28"/>
        </w:rPr>
        <w:t>2) общий объем расходов на 2025 год в сумме 973 514 446,29 рублей, в том числе условно утверждаемые расходы в сумме 12 559 610 рублей, на 2026 год в сумме 925 256 437,90 рублей, в том числе условно утверждаемые расходы в сумме 26 284 765 рублей.</w:t>
      </w:r>
    </w:p>
    <w:p w:rsidR="003764BA" w:rsidRPr="00621382" w:rsidRDefault="003764BA" w:rsidP="003764BA">
      <w:pPr>
        <w:pStyle w:val="ConsNormal"/>
        <w:ind w:firstLine="0"/>
        <w:jc w:val="both"/>
        <w:rPr>
          <w:rFonts w:ascii="Times New Roman" w:hAnsi="Times New Roman" w:cs="Times New Roman"/>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Утвердить общий объем налоговых и неналоговых доходов:</w:t>
      </w:r>
    </w:p>
    <w:p w:rsidR="003764BA" w:rsidRDefault="003764BA" w:rsidP="003764B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2024 год в сумме 266 711 300 рублей;</w:t>
      </w:r>
    </w:p>
    <w:p w:rsidR="003764BA" w:rsidRDefault="003764BA" w:rsidP="003764B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3764BA" w:rsidRDefault="003764BA" w:rsidP="003764B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2026 год в сумме 298 426 800 рублей.</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09"/>
        <w:jc w:val="both"/>
        <w:rPr>
          <w:rFonts w:ascii="Times New Roman" w:hAnsi="Times New Roman" w:cs="Times New Roman"/>
          <w:b/>
          <w:bCs/>
          <w:sz w:val="28"/>
          <w:szCs w:val="28"/>
        </w:rPr>
      </w:pPr>
      <w:r w:rsidRPr="007B0254">
        <w:rPr>
          <w:rFonts w:ascii="Times New Roman" w:hAnsi="Times New Roman" w:cs="Times New Roman"/>
          <w:b/>
          <w:bCs/>
          <w:sz w:val="28"/>
          <w:szCs w:val="28"/>
        </w:rPr>
        <w:t>Статья 4</w:t>
      </w:r>
    </w:p>
    <w:p w:rsidR="003764BA" w:rsidRPr="00621382" w:rsidRDefault="003764BA" w:rsidP="003764BA">
      <w:pPr>
        <w:pStyle w:val="ConsNormal"/>
        <w:ind w:firstLine="709"/>
        <w:jc w:val="both"/>
        <w:rPr>
          <w:rFonts w:ascii="Times New Roman" w:hAnsi="Times New Roman" w:cs="Times New Roman"/>
          <w:bCs/>
          <w:i/>
          <w:sz w:val="28"/>
          <w:szCs w:val="28"/>
        </w:rPr>
      </w:pPr>
      <w:r w:rsidRPr="00621382">
        <w:rPr>
          <w:rFonts w:ascii="Times New Roman" w:hAnsi="Times New Roman" w:cs="Times New Roman"/>
          <w:bCs/>
          <w:i/>
          <w:sz w:val="28"/>
          <w:szCs w:val="28"/>
        </w:rPr>
        <w:t xml:space="preserve">(ред. </w:t>
      </w:r>
      <w:proofErr w:type="spellStart"/>
      <w:r w:rsidRPr="00621382">
        <w:rPr>
          <w:rFonts w:ascii="Times New Roman" w:hAnsi="Times New Roman" w:cs="Times New Roman"/>
          <w:bCs/>
          <w:i/>
          <w:sz w:val="28"/>
          <w:szCs w:val="28"/>
        </w:rPr>
        <w:t>реш</w:t>
      </w:r>
      <w:proofErr w:type="spellEnd"/>
      <w:r w:rsidRPr="00621382">
        <w:rPr>
          <w:rFonts w:ascii="Times New Roman" w:hAnsi="Times New Roman" w:cs="Times New Roman"/>
          <w:bCs/>
          <w:i/>
          <w:sz w:val="28"/>
          <w:szCs w:val="28"/>
        </w:rPr>
        <w:t xml:space="preserve">. от </w:t>
      </w:r>
      <w:r>
        <w:rPr>
          <w:rFonts w:ascii="Times New Roman" w:hAnsi="Times New Roman" w:cs="Times New Roman"/>
          <w:bCs/>
          <w:i/>
          <w:sz w:val="28"/>
          <w:szCs w:val="28"/>
        </w:rPr>
        <w:t>17.10</w:t>
      </w:r>
      <w:r w:rsidRPr="00621382">
        <w:rPr>
          <w:rFonts w:ascii="Times New Roman" w:hAnsi="Times New Roman" w:cs="Times New Roman"/>
          <w:bCs/>
          <w:i/>
          <w:sz w:val="28"/>
          <w:szCs w:val="28"/>
        </w:rPr>
        <w:t>.2024 №6</w:t>
      </w:r>
      <w:r>
        <w:rPr>
          <w:rFonts w:ascii="Times New Roman" w:hAnsi="Times New Roman" w:cs="Times New Roman"/>
          <w:bCs/>
          <w:i/>
          <w:sz w:val="28"/>
          <w:szCs w:val="28"/>
        </w:rPr>
        <w:t>3</w:t>
      </w:r>
      <w:r w:rsidRPr="00621382">
        <w:rPr>
          <w:rFonts w:ascii="Times New Roman" w:hAnsi="Times New Roman" w:cs="Times New Roman"/>
          <w:bCs/>
          <w:i/>
          <w:sz w:val="28"/>
          <w:szCs w:val="28"/>
        </w:rPr>
        <w:t>)</w:t>
      </w:r>
    </w:p>
    <w:p w:rsidR="003764BA" w:rsidRPr="00092B36" w:rsidRDefault="003764BA" w:rsidP="003764BA">
      <w:pPr>
        <w:pStyle w:val="ConsNormal"/>
        <w:ind w:firstLine="709"/>
        <w:jc w:val="both"/>
        <w:rPr>
          <w:sz w:val="28"/>
          <w:szCs w:val="28"/>
        </w:rPr>
      </w:pPr>
      <w:r w:rsidRPr="00092B36">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3764BA" w:rsidRPr="00092B36" w:rsidRDefault="003764BA" w:rsidP="003764BA">
      <w:pPr>
        <w:pStyle w:val="ConsNormal"/>
        <w:ind w:firstLine="709"/>
        <w:jc w:val="both"/>
        <w:rPr>
          <w:rFonts w:ascii="Times New Roman" w:hAnsi="Times New Roman" w:cs="Times New Roman"/>
          <w:sz w:val="28"/>
          <w:szCs w:val="28"/>
        </w:rPr>
      </w:pPr>
      <w:r w:rsidRPr="00092B36">
        <w:rPr>
          <w:rFonts w:ascii="Times New Roman" w:hAnsi="Times New Roman" w:cs="Times New Roman"/>
          <w:sz w:val="28"/>
          <w:szCs w:val="28"/>
        </w:rPr>
        <w:t>1) на 2024 год в сумме 979 331 946,73 рублей, в том числе объем субсидий, субвенций и иных межбюджетных трансфертов, имеющих целевое назначение, в сумме 717 880 469,24 рублей;</w:t>
      </w:r>
    </w:p>
    <w:p w:rsidR="003764BA" w:rsidRPr="00092B36" w:rsidRDefault="003764BA" w:rsidP="003764BA">
      <w:pPr>
        <w:pStyle w:val="ConsNormal"/>
        <w:ind w:firstLine="709"/>
        <w:jc w:val="both"/>
        <w:rPr>
          <w:rFonts w:ascii="Times New Roman" w:hAnsi="Times New Roman" w:cs="Times New Roman"/>
          <w:sz w:val="28"/>
          <w:szCs w:val="28"/>
        </w:rPr>
      </w:pPr>
      <w:r w:rsidRPr="00092B36">
        <w:rPr>
          <w:rFonts w:ascii="Times New Roman" w:hAnsi="Times New Roman" w:cs="Times New Roman"/>
          <w:sz w:val="28"/>
          <w:szCs w:val="28"/>
        </w:rPr>
        <w:t>2) на 2025 год в сумме 692 063 646,29 рублей, в том числе объем субсидий, субвенций и иных межбюджетных трансфертов,</w:t>
      </w:r>
      <w:r w:rsidRPr="00092B36">
        <w:rPr>
          <w:sz w:val="28"/>
          <w:szCs w:val="28"/>
        </w:rPr>
        <w:t xml:space="preserve"> </w:t>
      </w:r>
      <w:r w:rsidRPr="00092B36">
        <w:rPr>
          <w:rFonts w:ascii="Times New Roman" w:hAnsi="Times New Roman" w:cs="Times New Roman"/>
          <w:sz w:val="28"/>
          <w:szCs w:val="28"/>
        </w:rPr>
        <w:t>имеющих целевое назначение, в сумме 472 413 646,29 рублей;</w:t>
      </w:r>
    </w:p>
    <w:p w:rsidR="003764BA" w:rsidRDefault="003764BA" w:rsidP="003764BA">
      <w:pPr>
        <w:pStyle w:val="ConsNormal"/>
        <w:ind w:firstLine="737"/>
        <w:jc w:val="both"/>
        <w:rPr>
          <w:rFonts w:ascii="Times New Roman" w:hAnsi="Times New Roman" w:cs="Times New Roman"/>
          <w:sz w:val="28"/>
          <w:szCs w:val="28"/>
        </w:rPr>
      </w:pPr>
      <w:r w:rsidRPr="00092B36">
        <w:rPr>
          <w:rFonts w:ascii="Times New Roman" w:hAnsi="Times New Roman" w:cs="Times New Roman"/>
          <w:sz w:val="28"/>
          <w:szCs w:val="28"/>
        </w:rPr>
        <w:t>3) на 2026 год в сумме 624 696 937,90 рублей, в том числе объем субсидий, субвенций и иных межбюджетных трансфертов,</w:t>
      </w:r>
      <w:r w:rsidRPr="00092B36">
        <w:rPr>
          <w:sz w:val="28"/>
          <w:szCs w:val="28"/>
        </w:rPr>
        <w:t xml:space="preserve"> </w:t>
      </w:r>
      <w:r w:rsidRPr="00092B36">
        <w:rPr>
          <w:rFonts w:ascii="Times New Roman" w:hAnsi="Times New Roman" w:cs="Times New Roman"/>
          <w:sz w:val="28"/>
          <w:szCs w:val="28"/>
        </w:rPr>
        <w:t>имеющих целевое назначение, в сумме 397 428 437,90 рублей.</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764BA" w:rsidRDefault="003764BA" w:rsidP="003764B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 xml:space="preserve">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w:t>
      </w:r>
      <w:r>
        <w:rPr>
          <w:kern w:val="0"/>
          <w:sz w:val="28"/>
          <w:szCs w:val="28"/>
        </w:rPr>
        <w:lastRenderedPageBreak/>
        <w:t>обеспечения государственных и муниципальных нужд зачисляются в соответствующие бюджеты по нормативу 100 процентов.</w:t>
      </w:r>
      <w:proofErr w:type="gramEnd"/>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764BA" w:rsidRDefault="003764BA" w:rsidP="003764BA">
      <w:pPr>
        <w:pStyle w:val="ConsNormal"/>
        <w:ind w:firstLine="737"/>
        <w:jc w:val="both"/>
        <w:rPr>
          <w:rFonts w:ascii="Times New Roman" w:hAnsi="Times New Roman" w:cs="Times New Roman"/>
          <w:b/>
          <w:color w:val="FF0000"/>
          <w:sz w:val="28"/>
          <w:szCs w:val="28"/>
        </w:rPr>
      </w:pPr>
    </w:p>
    <w:p w:rsidR="003764BA" w:rsidRDefault="003764BA" w:rsidP="003764BA">
      <w:pPr>
        <w:pStyle w:val="ConsNormal"/>
        <w:ind w:firstLine="737"/>
        <w:jc w:val="both"/>
        <w:rPr>
          <w:rFonts w:ascii="Times New Roman" w:hAnsi="Times New Roman" w:cs="Times New Roman"/>
          <w:b/>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764BA" w:rsidRDefault="003764BA" w:rsidP="003764B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w:t>
      </w:r>
    </w:p>
    <w:p w:rsidR="003764BA" w:rsidRPr="00E851B0" w:rsidRDefault="003764BA" w:rsidP="003764BA">
      <w:pPr>
        <w:pStyle w:val="ConsNormal"/>
        <w:ind w:firstLine="737"/>
        <w:jc w:val="both"/>
        <w:rPr>
          <w:rFonts w:ascii="Times New Roman" w:hAnsi="Times New Roman" w:cs="Times New Roman"/>
          <w:i/>
          <w:sz w:val="28"/>
          <w:szCs w:val="28"/>
        </w:rPr>
      </w:pPr>
      <w:r w:rsidRPr="00E851B0">
        <w:rPr>
          <w:rFonts w:ascii="Times New Roman" w:hAnsi="Times New Roman" w:cs="Times New Roman"/>
          <w:i/>
          <w:sz w:val="28"/>
          <w:szCs w:val="28"/>
        </w:rPr>
        <w:t xml:space="preserve">(ред. </w:t>
      </w:r>
      <w:proofErr w:type="spellStart"/>
      <w:r w:rsidRPr="00E851B0">
        <w:rPr>
          <w:rFonts w:ascii="Times New Roman" w:hAnsi="Times New Roman" w:cs="Times New Roman"/>
          <w:i/>
          <w:sz w:val="28"/>
          <w:szCs w:val="28"/>
        </w:rPr>
        <w:t>реш</w:t>
      </w:r>
      <w:proofErr w:type="spellEnd"/>
      <w:r w:rsidRPr="00E851B0">
        <w:rPr>
          <w:rFonts w:ascii="Times New Roman" w:hAnsi="Times New Roman" w:cs="Times New Roman"/>
          <w:i/>
          <w:sz w:val="28"/>
          <w:szCs w:val="28"/>
        </w:rPr>
        <w:t xml:space="preserve">. от 25.07.2024)                        </w:t>
      </w:r>
    </w:p>
    <w:p w:rsidR="003764BA" w:rsidRDefault="003764BA" w:rsidP="003764B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70E01">
        <w:rPr>
          <w:rFonts w:ascii="Times New Roman" w:hAnsi="Times New Roman" w:cs="Times New Roman"/>
          <w:b w:val="0"/>
          <w:sz w:val="28"/>
          <w:szCs w:val="28"/>
        </w:rPr>
        <w:t xml:space="preserve">2.Утвердить в пределах общего объема расходов, утвержденного статьей 1 настоящего Решения резервный фонд Администрации Дивеевского муниципального округа на 2024 год в сумме 3 000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2025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2026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w:t>
      </w:r>
    </w:p>
    <w:p w:rsidR="003764BA" w:rsidRDefault="003764BA" w:rsidP="003764BA">
      <w:pPr>
        <w:pStyle w:val="ConsPlusTitle"/>
        <w:jc w:val="both"/>
        <w:rPr>
          <w:rFonts w:ascii="Times New Roman" w:hAnsi="Times New Roman" w:cs="Times New Roman"/>
          <w:b w:val="0"/>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764BA" w:rsidRDefault="003764BA" w:rsidP="003764B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764BA" w:rsidRDefault="003764BA" w:rsidP="003764BA">
      <w:pPr>
        <w:spacing w:after="0"/>
        <w:ind w:firstLine="709"/>
        <w:jc w:val="both"/>
        <w:outlineLvl w:val="0"/>
        <w:rPr>
          <w:b/>
          <w:sz w:val="28"/>
          <w:szCs w:val="28"/>
        </w:rPr>
      </w:pPr>
    </w:p>
    <w:p w:rsidR="003764BA" w:rsidRDefault="003764BA" w:rsidP="003764BA">
      <w:pPr>
        <w:spacing w:after="0"/>
        <w:ind w:firstLine="709"/>
        <w:jc w:val="both"/>
        <w:outlineLvl w:val="0"/>
        <w:rPr>
          <w:b/>
          <w:bCs/>
          <w:sz w:val="28"/>
          <w:szCs w:val="28"/>
        </w:rPr>
      </w:pPr>
      <w:r>
        <w:rPr>
          <w:b/>
          <w:sz w:val="28"/>
          <w:szCs w:val="28"/>
        </w:rPr>
        <w:t>Статья 10</w:t>
      </w:r>
      <w:r>
        <w:rPr>
          <w:sz w:val="28"/>
          <w:szCs w:val="28"/>
        </w:rPr>
        <w:t> </w:t>
      </w:r>
    </w:p>
    <w:p w:rsidR="003764BA" w:rsidRDefault="003764BA" w:rsidP="003764B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764BA" w:rsidRDefault="003764BA" w:rsidP="003764B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764BA" w:rsidRDefault="003764BA" w:rsidP="003764BA">
      <w:pPr>
        <w:spacing w:after="0"/>
        <w:ind w:firstLine="708"/>
        <w:jc w:val="both"/>
        <w:rPr>
          <w:sz w:val="28"/>
          <w:szCs w:val="28"/>
        </w:rPr>
      </w:pPr>
      <w:r>
        <w:rPr>
          <w:sz w:val="28"/>
          <w:szCs w:val="28"/>
        </w:rPr>
        <w:t>2. Установить, что казначейскому сопровождению подлежат:</w:t>
      </w:r>
    </w:p>
    <w:p w:rsidR="003764BA" w:rsidRDefault="003764BA" w:rsidP="003764B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764BA" w:rsidRDefault="003764BA" w:rsidP="003764B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764BA" w:rsidRDefault="003764BA" w:rsidP="003764B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764BA" w:rsidRDefault="003764BA" w:rsidP="003764B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w:t>
      </w:r>
      <w:r>
        <w:rPr>
          <w:sz w:val="28"/>
          <w:szCs w:val="28"/>
        </w:rPr>
        <w:lastRenderedPageBreak/>
        <w:t>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764BA" w:rsidRDefault="003764BA" w:rsidP="003764B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764BA" w:rsidRDefault="003764BA" w:rsidP="003764B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764BA" w:rsidRDefault="003764BA" w:rsidP="003764B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764BA" w:rsidRDefault="003764BA" w:rsidP="003764B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764BA" w:rsidRDefault="003764BA" w:rsidP="003764B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764BA" w:rsidRDefault="003764BA" w:rsidP="003764B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764BA" w:rsidRDefault="003764BA" w:rsidP="003764B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764BA" w:rsidRDefault="003764BA" w:rsidP="003764B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764BA" w:rsidRDefault="003764BA" w:rsidP="003764B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764BA" w:rsidRDefault="003764BA" w:rsidP="003764BA">
      <w:pPr>
        <w:shd w:val="clear" w:color="auto" w:fill="FFFFFF"/>
        <w:spacing w:after="0"/>
        <w:ind w:firstLine="708"/>
        <w:jc w:val="both"/>
        <w:rPr>
          <w:sz w:val="28"/>
          <w:szCs w:val="28"/>
        </w:rPr>
      </w:pPr>
      <w:r>
        <w:rPr>
          <w:sz w:val="28"/>
          <w:szCs w:val="28"/>
        </w:rPr>
        <w:lastRenderedPageBreak/>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764BA" w:rsidRDefault="003764BA" w:rsidP="003764B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764BA" w:rsidRDefault="003764BA" w:rsidP="003764B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w:t>
      </w:r>
      <w:r>
        <w:rPr>
          <w:rFonts w:ascii="Times New Roman" w:hAnsi="Times New Roman" w:cs="Times New Roman"/>
          <w:kern w:val="32"/>
          <w:sz w:val="28"/>
          <w:szCs w:val="28"/>
        </w:rPr>
        <w:lastRenderedPageBreak/>
        <w:t>(если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764BA" w:rsidRDefault="003764BA" w:rsidP="003764B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 xml:space="preserve">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w:t>
      </w:r>
      <w:r>
        <w:rPr>
          <w:sz w:val="28"/>
          <w:szCs w:val="28"/>
        </w:rPr>
        <w:lastRenderedPageBreak/>
        <w:t>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764BA" w:rsidRDefault="003764BA" w:rsidP="003764BA">
      <w:pPr>
        <w:widowControl w:val="0"/>
        <w:adjustRightInd w:val="0"/>
        <w:spacing w:after="0"/>
        <w:jc w:val="both"/>
        <w:rPr>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764BA" w:rsidRDefault="003764BA" w:rsidP="003764B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764BA" w:rsidRDefault="003764BA" w:rsidP="003764B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764BA" w:rsidRDefault="003764BA" w:rsidP="003764B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764BA" w:rsidRDefault="003764BA" w:rsidP="003764B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764BA" w:rsidRDefault="003764BA" w:rsidP="003764B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5) на обеспечение образовательного процесса в негосударственных образовательных учреждениях;</w:t>
      </w:r>
    </w:p>
    <w:p w:rsidR="003764BA" w:rsidRDefault="003764BA" w:rsidP="003764BA">
      <w:pPr>
        <w:ind w:left="426"/>
        <w:rPr>
          <w:b/>
          <w:sz w:val="28"/>
          <w:szCs w:val="28"/>
        </w:rPr>
      </w:pPr>
      <w:r>
        <w:rPr>
          <w:b/>
          <w:sz w:val="28"/>
          <w:szCs w:val="28"/>
        </w:rPr>
        <w:t xml:space="preserve"> </w:t>
      </w:r>
    </w:p>
    <w:p w:rsidR="003764BA" w:rsidRDefault="003764BA" w:rsidP="003764BA">
      <w:pPr>
        <w:ind w:left="426"/>
        <w:rPr>
          <w:kern w:val="0"/>
          <w:sz w:val="28"/>
          <w:szCs w:val="28"/>
        </w:rPr>
      </w:pPr>
      <w:r>
        <w:rPr>
          <w:b/>
          <w:sz w:val="28"/>
          <w:szCs w:val="28"/>
        </w:rPr>
        <w:t xml:space="preserve">  Статья 14</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764BA" w:rsidRDefault="003764BA" w:rsidP="003764BA">
      <w:pPr>
        <w:spacing w:after="0"/>
        <w:ind w:firstLine="709"/>
        <w:jc w:val="both"/>
        <w:rPr>
          <w:b/>
          <w:bCs/>
          <w:sz w:val="28"/>
          <w:szCs w:val="28"/>
        </w:rPr>
      </w:pPr>
    </w:p>
    <w:p w:rsidR="003764BA" w:rsidRDefault="003764BA" w:rsidP="003764BA">
      <w:pPr>
        <w:spacing w:after="0"/>
        <w:ind w:firstLine="567"/>
        <w:jc w:val="both"/>
        <w:rPr>
          <w:b/>
          <w:bCs/>
          <w:sz w:val="28"/>
          <w:szCs w:val="28"/>
        </w:rPr>
      </w:pPr>
      <w:r>
        <w:rPr>
          <w:b/>
          <w:bCs/>
          <w:sz w:val="28"/>
          <w:szCs w:val="28"/>
        </w:rPr>
        <w:t>Статья 15</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764BA" w:rsidRDefault="003764BA" w:rsidP="003764B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764BA" w:rsidRDefault="003764BA" w:rsidP="003764B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764BA" w:rsidTr="00F2392A">
        <w:trPr>
          <w:trHeight w:val="2037"/>
        </w:trPr>
        <w:tc>
          <w:tcPr>
            <w:tcW w:w="5091" w:type="dxa"/>
          </w:tcPr>
          <w:p w:rsidR="003764BA" w:rsidRDefault="003764BA" w:rsidP="00F2392A">
            <w:pPr>
              <w:spacing w:after="0"/>
              <w:jc w:val="both"/>
              <w:rPr>
                <w:sz w:val="28"/>
                <w:szCs w:val="28"/>
              </w:rPr>
            </w:pPr>
            <w:r>
              <w:rPr>
                <w:sz w:val="28"/>
                <w:szCs w:val="28"/>
              </w:rPr>
              <w:t>Председатель Совета депутатов</w:t>
            </w:r>
          </w:p>
          <w:p w:rsidR="003764BA" w:rsidRDefault="003764BA" w:rsidP="00F2392A">
            <w:pPr>
              <w:spacing w:after="0"/>
              <w:jc w:val="both"/>
              <w:rPr>
                <w:sz w:val="28"/>
                <w:szCs w:val="28"/>
              </w:rPr>
            </w:pPr>
            <w:r>
              <w:rPr>
                <w:sz w:val="28"/>
                <w:szCs w:val="28"/>
              </w:rPr>
              <w:t>Дивеевского муниципального округа</w:t>
            </w:r>
          </w:p>
          <w:p w:rsidR="003764BA" w:rsidRDefault="003764BA" w:rsidP="00F2392A">
            <w:pPr>
              <w:spacing w:after="0"/>
              <w:jc w:val="both"/>
              <w:rPr>
                <w:sz w:val="28"/>
                <w:szCs w:val="28"/>
              </w:rPr>
            </w:pPr>
            <w:r>
              <w:rPr>
                <w:sz w:val="28"/>
                <w:szCs w:val="28"/>
              </w:rPr>
              <w:t xml:space="preserve">Нижегородской области </w:t>
            </w:r>
          </w:p>
          <w:p w:rsidR="003764BA" w:rsidRDefault="003764BA" w:rsidP="00F2392A">
            <w:pPr>
              <w:spacing w:after="0"/>
              <w:jc w:val="both"/>
              <w:rPr>
                <w:sz w:val="28"/>
                <w:szCs w:val="28"/>
              </w:rPr>
            </w:pPr>
            <w:r>
              <w:rPr>
                <w:sz w:val="28"/>
                <w:szCs w:val="28"/>
              </w:rPr>
              <w:t xml:space="preserve">___________________ Д.Е.Борцов </w:t>
            </w:r>
          </w:p>
          <w:p w:rsidR="003764BA" w:rsidRDefault="003764BA" w:rsidP="00F2392A">
            <w:pPr>
              <w:spacing w:after="0"/>
              <w:jc w:val="both"/>
              <w:rPr>
                <w:sz w:val="28"/>
                <w:szCs w:val="28"/>
              </w:rPr>
            </w:pPr>
          </w:p>
        </w:tc>
        <w:tc>
          <w:tcPr>
            <w:tcW w:w="4798" w:type="dxa"/>
          </w:tcPr>
          <w:p w:rsidR="003764BA" w:rsidRDefault="003764BA" w:rsidP="00F2392A">
            <w:pPr>
              <w:spacing w:after="0"/>
              <w:jc w:val="both"/>
              <w:rPr>
                <w:sz w:val="28"/>
                <w:szCs w:val="28"/>
              </w:rPr>
            </w:pPr>
            <w:r>
              <w:rPr>
                <w:sz w:val="28"/>
                <w:szCs w:val="28"/>
              </w:rPr>
              <w:t>Глава местного самоуправления</w:t>
            </w:r>
          </w:p>
          <w:p w:rsidR="003764BA" w:rsidRDefault="003764BA" w:rsidP="00F2392A">
            <w:pPr>
              <w:spacing w:after="0"/>
              <w:jc w:val="both"/>
              <w:rPr>
                <w:sz w:val="28"/>
                <w:szCs w:val="28"/>
              </w:rPr>
            </w:pPr>
            <w:r>
              <w:rPr>
                <w:sz w:val="28"/>
                <w:szCs w:val="28"/>
              </w:rPr>
              <w:t>Дивеевского муниципального округа Нижегородской области</w:t>
            </w:r>
          </w:p>
          <w:p w:rsidR="003764BA" w:rsidRDefault="003764BA" w:rsidP="00F2392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764BA" w:rsidRDefault="003764BA" w:rsidP="00F2392A">
            <w:pPr>
              <w:spacing w:after="0"/>
              <w:jc w:val="both"/>
              <w:rPr>
                <w:sz w:val="28"/>
                <w:szCs w:val="28"/>
              </w:rPr>
            </w:pPr>
          </w:p>
        </w:tc>
      </w:tr>
    </w:tbl>
    <w:p w:rsidR="003764BA" w:rsidRDefault="003764BA" w:rsidP="003764BA">
      <w:pPr>
        <w:shd w:val="clear" w:color="auto" w:fill="FFFFFF"/>
        <w:spacing w:before="326" w:line="322" w:lineRule="exact"/>
        <w:ind w:left="2011" w:right="1963"/>
        <w:jc w:val="center"/>
        <w:rPr>
          <w:bCs/>
        </w:rPr>
      </w:pPr>
    </w:p>
    <w:p w:rsidR="003764BA" w:rsidRDefault="003764BA" w:rsidP="003764BA"/>
    <w:p w:rsidR="003764BA" w:rsidRPr="00870E01" w:rsidRDefault="003764BA" w:rsidP="003764BA"/>
    <w:p w:rsidR="00444B53" w:rsidRPr="003764BA" w:rsidRDefault="00444B53" w:rsidP="003764BA"/>
    <w:sectPr w:rsidR="00444B53" w:rsidRPr="003764BA"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64BA"/>
    <w:rsid w:val="003764BA"/>
    <w:rsid w:val="00444B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4B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qFormat/>
    <w:rsid w:val="003764B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3764B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764B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764BA"/>
    <w:pPr>
      <w:widowControl w:val="0"/>
      <w:autoSpaceDE w:val="0"/>
      <w:autoSpaceDN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rsid w:val="003764BA"/>
    <w:rPr>
      <w:rFonts w:ascii="Arial" w:eastAsia="Times New Roman" w:hAnsi="Arial" w:cs="Arial"/>
      <w:b/>
      <w:bCs/>
      <w:i/>
      <w:iCs/>
      <w:kern w:val="32"/>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3300</Words>
  <Characters>18814</Characters>
  <Application>Microsoft Office Word</Application>
  <DocSecurity>0</DocSecurity>
  <Lines>156</Lines>
  <Paragraphs>44</Paragraphs>
  <ScaleCrop>false</ScaleCrop>
  <Company/>
  <LinksUpToDate>false</LinksUpToDate>
  <CharactersWithSpaces>22070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2024-11-12T08:18:00Z</dcterms:created>
  <dcterms:modified xsi:type="dcterms:W3CDTF">2024-11-12T08:20:00Z</dcterms:modified>
</cp:coreProperties>
</file>